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招生处2017年度单位述职报告</w:t>
      </w:r>
    </w:p>
    <w:p>
      <w:pPr>
        <w:spacing w:after="0"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2017年，湖北省生源数量进一步下降，普通高考报名人数302413人，与2016年相比减少1.5万人，生源竞争日益激烈，招生环境进一步恶化。在巨大的困难与压力面前，招生处全体人员在学院党委、行政的高度重视与正确领导下，克难攻坚，牺牲节假日休息时间，采取节俭却高效创新的宣传方式，在省内外各高中学校进行了深入的宣传，进一步提升了我院的知名度，使我院招生数据不但没有下降，反而有所上升，取得这个成绩来之不易。具体成绩汇报如下：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28"/>
          <w:szCs w:val="28"/>
        </w:rPr>
        <w:t>千方百计确保我校招生规模</w:t>
      </w:r>
    </w:p>
    <w:p>
      <w:pPr>
        <w:spacing w:after="0" w:line="360" w:lineRule="auto"/>
        <w:ind w:firstLine="560" w:firstLineChars="20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sz w:val="28"/>
          <w:szCs w:val="28"/>
        </w:rPr>
        <w:t>近年来，省教育厅因湖北省生源减少（连续八年生源下降），严格控制高校招生计划，严格控制高校办学规模。</w:t>
      </w:r>
      <w:r>
        <w:rPr>
          <w:rFonts w:hint="eastAsia" w:asciiTheme="minorEastAsia" w:hAnsiTheme="minorEastAsia" w:eastAsiaTheme="minorEastAsia"/>
          <w:sz w:val="28"/>
          <w:szCs w:val="28"/>
        </w:rPr>
        <w:t>在这种情况下，我处多次积极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主动与省教育厅领导沟通、汇报，</w:t>
      </w:r>
      <w:r>
        <w:rPr>
          <w:rFonts w:hint="eastAsia" w:asciiTheme="minorEastAsia" w:hAnsiTheme="minorEastAsia" w:eastAsiaTheme="minorEastAsia"/>
          <w:sz w:val="28"/>
          <w:szCs w:val="28"/>
        </w:rPr>
        <w:t>积极争取招生计划和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政策，通过不懈努力，确保了我院17年招生计划1770个维持不变，稳定了学院总体招生规模。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28"/>
          <w:szCs w:val="28"/>
        </w:rPr>
        <w:t>多渠道开展招生宣传、录取工作</w:t>
      </w:r>
    </w:p>
    <w:p>
      <w:pPr>
        <w:spacing w:after="0"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1、开展纸媒体宣传。招生处全体招生人员前后8次进行省内外招生宣传，足迹遍布贵州、云南、甘肃、福建、河南等10省，共计拜访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ascii="宋体" w:hAnsi="宋体" w:eastAsia="宋体"/>
          <w:sz w:val="28"/>
          <w:szCs w:val="28"/>
        </w:rPr>
        <w:t>00</w:t>
      </w:r>
      <w:r>
        <w:rPr>
          <w:rFonts w:hint="eastAsia" w:ascii="宋体" w:hAnsi="宋体" w:eastAsia="宋体"/>
          <w:sz w:val="28"/>
          <w:szCs w:val="28"/>
        </w:rPr>
        <w:t>多所高中，赞助高考倒计时牌</w:t>
      </w:r>
      <w:r>
        <w:rPr>
          <w:rFonts w:ascii="宋体" w:hAnsi="宋体" w:eastAsia="宋体"/>
          <w:sz w:val="28"/>
          <w:szCs w:val="28"/>
        </w:rPr>
        <w:t>3000</w:t>
      </w:r>
      <w:r>
        <w:rPr>
          <w:rFonts w:hint="eastAsia" w:ascii="宋体" w:hAnsi="宋体" w:eastAsia="宋体"/>
          <w:sz w:val="28"/>
          <w:szCs w:val="28"/>
        </w:rPr>
        <w:t>多份、横幅600条，发放宣传册及单页共计</w:t>
      </w:r>
      <w:r>
        <w:rPr>
          <w:rFonts w:ascii="宋体" w:hAnsi="宋体" w:eastAsia="宋体"/>
          <w:sz w:val="28"/>
          <w:szCs w:val="28"/>
        </w:rPr>
        <w:t>200000</w:t>
      </w:r>
      <w:r>
        <w:rPr>
          <w:rFonts w:hint="eastAsia" w:ascii="宋体" w:hAnsi="宋体" w:eastAsia="宋体"/>
          <w:sz w:val="28"/>
          <w:szCs w:val="28"/>
        </w:rPr>
        <w:t>份左右。</w:t>
      </w:r>
    </w:p>
    <w:p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2、开展新媒体宣传。我处利用湖北高招咨询平台、中国教育在线、阳光高考等进行网络在线答疑，同时招生处坚持每天更新学院招生网，使学院招生网及时反映学院最新动态，每个学校进一个学生微信群、</w:t>
      </w:r>
      <w:r>
        <w:rPr>
          <w:rFonts w:ascii="宋体" w:hAnsi="宋体" w:eastAsia="宋体"/>
          <w:sz w:val="28"/>
          <w:szCs w:val="28"/>
        </w:rPr>
        <w:t>QQ</w:t>
      </w:r>
      <w:r>
        <w:rPr>
          <w:rFonts w:hint="eastAsia" w:ascii="宋体" w:hAnsi="宋体" w:eastAsia="宋体"/>
          <w:sz w:val="28"/>
          <w:szCs w:val="28"/>
        </w:rPr>
        <w:t>群，加强和高中毕业生一对一、面对面的交流。</w:t>
      </w:r>
    </w:p>
    <w:p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3、开展电话宣传。通过规范电话宣传的标准用语、文明用语、礼貌用语、温馨用语，提高电话宣传的效果，全年共计拨打宣传电话近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000个，接待咨询电话近</w:t>
      </w:r>
      <w:r>
        <w:rPr>
          <w:rFonts w:ascii="宋体" w:hAnsi="宋体" w:eastAsia="宋体"/>
          <w:sz w:val="28"/>
          <w:szCs w:val="28"/>
        </w:rPr>
        <w:t>6000</w:t>
      </w:r>
      <w:r>
        <w:rPr>
          <w:rFonts w:hint="eastAsia" w:ascii="宋体" w:hAnsi="宋体" w:eastAsia="宋体"/>
          <w:sz w:val="28"/>
          <w:szCs w:val="28"/>
        </w:rPr>
        <w:t>个。</w:t>
      </w:r>
    </w:p>
    <w:p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宋体"/>
          <w:color w:val="323232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4、建立生源基地。省内外共计进班宣讲高中达</w:t>
      </w:r>
      <w:r>
        <w:rPr>
          <w:rFonts w:ascii="宋体" w:hAnsi="宋体" w:eastAsia="宋体"/>
          <w:sz w:val="28"/>
          <w:szCs w:val="28"/>
        </w:rPr>
        <w:t>30</w:t>
      </w:r>
      <w:r>
        <w:rPr>
          <w:rFonts w:hint="eastAsia" w:ascii="宋体" w:hAnsi="宋体" w:eastAsia="宋体"/>
          <w:sz w:val="28"/>
          <w:szCs w:val="28"/>
        </w:rPr>
        <w:t>多所，</w:t>
      </w:r>
      <w:r>
        <w:rPr>
          <w:rFonts w:hint="eastAsia" w:ascii="宋体" w:hAnsi="宋体" w:eastAsia="宋体" w:cs="宋体"/>
          <w:color w:val="323232"/>
          <w:sz w:val="28"/>
          <w:szCs w:val="28"/>
        </w:rPr>
        <w:t>签署生源基地协议、达成口头协议高中共计</w:t>
      </w:r>
      <w:r>
        <w:rPr>
          <w:rFonts w:ascii="宋体" w:hAnsi="宋体" w:eastAsia="宋体" w:cs="宋体"/>
          <w:color w:val="323232"/>
          <w:sz w:val="28"/>
          <w:szCs w:val="28"/>
        </w:rPr>
        <w:t>26</w:t>
      </w:r>
      <w:r>
        <w:rPr>
          <w:rFonts w:hint="eastAsia" w:ascii="宋体" w:hAnsi="宋体" w:eastAsia="宋体" w:cs="宋体"/>
          <w:color w:val="323232"/>
          <w:sz w:val="28"/>
          <w:szCs w:val="28"/>
        </w:rPr>
        <w:t>所，为我校输送了284名优质生源。</w:t>
      </w:r>
    </w:p>
    <w:p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宋体"/>
          <w:color w:val="323232"/>
          <w:sz w:val="28"/>
          <w:szCs w:val="28"/>
        </w:rPr>
      </w:pPr>
      <w:r>
        <w:rPr>
          <w:rFonts w:hint="eastAsia" w:ascii="宋体" w:hAnsi="宋体" w:eastAsia="宋体" w:cs="宋体"/>
          <w:color w:val="323232"/>
          <w:sz w:val="28"/>
          <w:szCs w:val="28"/>
        </w:rPr>
        <w:t>5、做好暑期网上录取、通知书邮寄工作。</w:t>
      </w:r>
      <w:r>
        <w:rPr>
          <w:rFonts w:hint="eastAsia" w:ascii="Times New Roman" w:eastAsia="仿宋_GB2312"/>
          <w:sz w:val="28"/>
          <w:szCs w:val="28"/>
          <w:lang w:val="zh-CN"/>
        </w:rPr>
        <w:t>为让考生第一时间收到《录取通知书》，我处在每一批次录取结束后加班加点打印、邮寄录取通知书，并为考生提供《录取通知书》查询服务。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cs="宋体"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28"/>
          <w:szCs w:val="28"/>
        </w:rPr>
        <w:t>专科招生实现突破</w:t>
      </w:r>
    </w:p>
    <w:p>
      <w:pPr>
        <w:spacing w:after="0" w:line="360" w:lineRule="auto"/>
        <w:ind w:firstLine="560" w:firstLineChars="200"/>
        <w:rPr>
          <w:rFonts w:cs="宋体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2017年专科计划640个，实际报到400人。与2016年相比，报到人数增加34人，专科报到率达到85.29%，尤其是省内专科招生取得了优异成绩，录取情况优于省内多所有高职高专招生计划的高校，其中不乏汉口学院、咸宁职业技术学院等往年专科招生情况较好的高校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cs="宋体" w:asciiTheme="minorEastAsia" w:hAnsiTheme="minorEastAsia" w:eastAsiaTheme="minorEastAsia"/>
          <w:b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28"/>
          <w:szCs w:val="28"/>
        </w:rPr>
        <w:t>生源质量大幅度提高</w:t>
      </w:r>
    </w:p>
    <w:p>
      <w:pPr>
        <w:widowControl w:val="0"/>
        <w:adjustRightInd/>
        <w:snapToGrid/>
        <w:spacing w:after="0" w:line="360" w:lineRule="auto"/>
        <w:ind w:firstLine="560" w:firstLineChars="200"/>
        <w:jc w:val="both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2017年，我院</w:t>
      </w:r>
      <w:r>
        <w:rPr>
          <w:rFonts w:hint="eastAsia" w:ascii="宋体" w:hAnsi="宋体" w:eastAsia="宋体"/>
          <w:color w:val="000000"/>
          <w:sz w:val="28"/>
          <w:szCs w:val="28"/>
        </w:rPr>
        <w:t>省内本科文科录取最高分</w:t>
      </w:r>
      <w:r>
        <w:rPr>
          <w:rFonts w:ascii="宋体" w:hAnsi="宋体" w:eastAsia="宋体"/>
          <w:color w:val="000000"/>
          <w:sz w:val="28"/>
          <w:szCs w:val="28"/>
        </w:rPr>
        <w:t>483</w:t>
      </w:r>
      <w:r>
        <w:rPr>
          <w:rFonts w:hint="eastAsia" w:ascii="宋体" w:hAnsi="宋体" w:eastAsia="宋体"/>
          <w:color w:val="000000"/>
          <w:sz w:val="28"/>
          <w:szCs w:val="28"/>
        </w:rPr>
        <w:t>分，超出二本省控线</w:t>
      </w:r>
      <w:r>
        <w:rPr>
          <w:rFonts w:ascii="宋体" w:hAnsi="宋体" w:eastAsia="宋体"/>
          <w:color w:val="000000"/>
          <w:sz w:val="28"/>
          <w:szCs w:val="28"/>
        </w:rPr>
        <w:t>77</w:t>
      </w:r>
      <w:r>
        <w:rPr>
          <w:rFonts w:hint="eastAsia" w:ascii="宋体" w:hAnsi="宋体" w:eastAsia="宋体"/>
          <w:color w:val="000000"/>
          <w:sz w:val="28"/>
          <w:szCs w:val="28"/>
        </w:rPr>
        <w:t>分；理科录取最高分</w:t>
      </w:r>
      <w:r>
        <w:rPr>
          <w:rFonts w:ascii="宋体" w:hAnsi="宋体" w:eastAsia="宋体"/>
          <w:color w:val="000000"/>
          <w:sz w:val="28"/>
          <w:szCs w:val="28"/>
        </w:rPr>
        <w:t>441</w:t>
      </w:r>
      <w:r>
        <w:rPr>
          <w:rFonts w:hint="eastAsia" w:ascii="宋体" w:hAnsi="宋体" w:eastAsia="宋体"/>
          <w:color w:val="000000"/>
          <w:sz w:val="28"/>
          <w:szCs w:val="28"/>
        </w:rPr>
        <w:t>分，超出二本省控线</w:t>
      </w:r>
      <w:r>
        <w:rPr>
          <w:rFonts w:ascii="宋体" w:hAnsi="宋体" w:eastAsia="宋体"/>
          <w:color w:val="000000"/>
          <w:sz w:val="28"/>
          <w:szCs w:val="28"/>
        </w:rPr>
        <w:t>96</w:t>
      </w:r>
      <w:r>
        <w:rPr>
          <w:rFonts w:hint="eastAsia" w:ascii="宋体" w:hAnsi="宋体" w:eastAsia="宋体"/>
          <w:color w:val="000000"/>
          <w:sz w:val="28"/>
          <w:szCs w:val="28"/>
        </w:rPr>
        <w:t>分；省内专科文科录取最高分</w:t>
      </w:r>
      <w:r>
        <w:rPr>
          <w:rFonts w:ascii="宋体" w:hAnsi="宋体" w:eastAsia="宋体"/>
          <w:color w:val="000000"/>
          <w:sz w:val="28"/>
          <w:szCs w:val="28"/>
        </w:rPr>
        <w:t>406</w:t>
      </w:r>
      <w:r>
        <w:rPr>
          <w:rFonts w:hint="eastAsia" w:ascii="宋体" w:hAnsi="宋体" w:eastAsia="宋体"/>
          <w:color w:val="000000"/>
          <w:sz w:val="28"/>
          <w:szCs w:val="28"/>
        </w:rPr>
        <w:t>分，与二本省控线持平，超出高职高专省控线</w:t>
      </w:r>
      <w:r>
        <w:rPr>
          <w:rFonts w:ascii="宋体" w:hAnsi="宋体" w:eastAsia="宋体"/>
          <w:color w:val="000000"/>
          <w:sz w:val="28"/>
          <w:szCs w:val="28"/>
        </w:rPr>
        <w:t>206</w:t>
      </w:r>
      <w:r>
        <w:rPr>
          <w:rFonts w:hint="eastAsia" w:ascii="宋体" w:hAnsi="宋体" w:eastAsia="宋体"/>
          <w:color w:val="000000"/>
          <w:sz w:val="28"/>
          <w:szCs w:val="28"/>
        </w:rPr>
        <w:t>分；理科录取最高分</w:t>
      </w:r>
      <w:r>
        <w:rPr>
          <w:rFonts w:ascii="宋体" w:hAnsi="宋体" w:eastAsia="宋体"/>
          <w:color w:val="000000"/>
          <w:sz w:val="28"/>
          <w:szCs w:val="28"/>
        </w:rPr>
        <w:t>376</w:t>
      </w:r>
      <w:r>
        <w:rPr>
          <w:rFonts w:hint="eastAsia" w:ascii="宋体" w:hAnsi="宋体" w:eastAsia="宋体"/>
          <w:color w:val="000000"/>
          <w:sz w:val="28"/>
          <w:szCs w:val="28"/>
        </w:rPr>
        <w:t>分，超出二本省控线</w:t>
      </w:r>
      <w:r>
        <w:rPr>
          <w:rFonts w:ascii="宋体" w:hAnsi="宋体" w:eastAsia="宋体"/>
          <w:color w:val="000000"/>
          <w:sz w:val="28"/>
          <w:szCs w:val="28"/>
        </w:rPr>
        <w:t>31</w:t>
      </w:r>
      <w:r>
        <w:rPr>
          <w:rFonts w:hint="eastAsia" w:ascii="宋体" w:hAnsi="宋体" w:eastAsia="宋体"/>
          <w:color w:val="000000"/>
          <w:sz w:val="28"/>
          <w:szCs w:val="28"/>
        </w:rPr>
        <w:t>分。</w:t>
      </w: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大批优质生源填报我院。</w:t>
      </w:r>
    </w:p>
    <w:p>
      <w:pPr>
        <w:widowControl w:val="0"/>
        <w:adjustRightInd/>
        <w:snapToGrid/>
        <w:spacing w:after="0" w:line="360" w:lineRule="auto"/>
        <w:ind w:firstLine="420" w:firstLineChars="150"/>
        <w:jc w:val="both"/>
        <w:rPr>
          <w:rFonts w:ascii="宋体" w:hAnsi="宋体" w:eastAsia="宋体"/>
          <w:color w:val="00000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sz w:val="28"/>
          <w:szCs w:val="28"/>
        </w:rPr>
        <w:t>在省内招生政策变化、生源进一步减少、招生经费严重不足、学院学费上涨的情况下，取得这样的成绩，实属不易。这个成绩的取得得益于学院的正确领导，得益于学院各部门特别是各系部的大力支持，也得益于招生处全体工作人员的艰苦努力。</w:t>
      </w:r>
      <w:r>
        <w:rPr>
          <w:rFonts w:hint="eastAsia" w:ascii="宋体" w:hAnsi="宋体" w:eastAsia="宋体"/>
          <w:color w:val="000000"/>
          <w:sz w:val="28"/>
          <w:szCs w:val="28"/>
        </w:rPr>
        <w:t>最后，再次感谢院领导和同事们对我处的信任、对我们工作的支持，来年争取再创佳绩。我的汇报完毕，不足之处请院领导和同事们批评指正！</w:t>
      </w:r>
      <w:bookmarkStart w:id="0" w:name="_GoBack"/>
      <w:bookmarkEnd w:id="0"/>
    </w:p>
    <w:p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/>
          <w:sz w:val="28"/>
          <w:szCs w:val="28"/>
        </w:rPr>
      </w:pPr>
    </w:p>
    <w:p>
      <w:pPr>
        <w:spacing w:after="0" w:line="360" w:lineRule="auto"/>
        <w:ind w:firstLine="560" w:firstLineChars="200"/>
        <w:rPr>
          <w:rFonts w:cs="宋体" w:asciiTheme="minorEastAsia" w:hAnsiTheme="minorEastAsia" w:eastAsiaTheme="minorEastAsia"/>
          <w:color w:val="000000"/>
          <w:sz w:val="28"/>
          <w:szCs w:val="28"/>
        </w:rPr>
      </w:pPr>
    </w:p>
    <w:p>
      <w:pPr>
        <w:widowControl w:val="0"/>
        <w:adjustRightInd/>
        <w:snapToGrid/>
        <w:spacing w:after="0"/>
        <w:jc w:val="both"/>
        <w:rPr>
          <w:rFonts w:ascii="宋体" w:hAnsi="宋体" w:cs="宋体"/>
          <w:b/>
          <w:sz w:val="28"/>
          <w:szCs w:val="28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F14FA"/>
    <w:multiLevelType w:val="multilevel"/>
    <w:tmpl w:val="23FF14FA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3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435A6"/>
    <w:rsid w:val="00192D62"/>
    <w:rsid w:val="001B571F"/>
    <w:rsid w:val="001B5BBB"/>
    <w:rsid w:val="001D3DE5"/>
    <w:rsid w:val="00213E40"/>
    <w:rsid w:val="0023299D"/>
    <w:rsid w:val="003135B7"/>
    <w:rsid w:val="00323B43"/>
    <w:rsid w:val="003541EF"/>
    <w:rsid w:val="003D37D8"/>
    <w:rsid w:val="00426133"/>
    <w:rsid w:val="004358AB"/>
    <w:rsid w:val="00486D6D"/>
    <w:rsid w:val="004A2B91"/>
    <w:rsid w:val="004E6B2D"/>
    <w:rsid w:val="00544A6E"/>
    <w:rsid w:val="0056305C"/>
    <w:rsid w:val="00577A65"/>
    <w:rsid w:val="006552ED"/>
    <w:rsid w:val="006C397C"/>
    <w:rsid w:val="00714A14"/>
    <w:rsid w:val="00746DFF"/>
    <w:rsid w:val="00754600"/>
    <w:rsid w:val="007771A4"/>
    <w:rsid w:val="007C68C1"/>
    <w:rsid w:val="007F52FA"/>
    <w:rsid w:val="0087352B"/>
    <w:rsid w:val="00876B34"/>
    <w:rsid w:val="008801C0"/>
    <w:rsid w:val="008B727C"/>
    <w:rsid w:val="008B7726"/>
    <w:rsid w:val="009E4916"/>
    <w:rsid w:val="00A111CA"/>
    <w:rsid w:val="00A66241"/>
    <w:rsid w:val="00B41F77"/>
    <w:rsid w:val="00B812D5"/>
    <w:rsid w:val="00BA3531"/>
    <w:rsid w:val="00C41A18"/>
    <w:rsid w:val="00D22A3E"/>
    <w:rsid w:val="00D31D50"/>
    <w:rsid w:val="00D43E01"/>
    <w:rsid w:val="00DE7789"/>
    <w:rsid w:val="00DF112B"/>
    <w:rsid w:val="00DF7216"/>
    <w:rsid w:val="00EC6F06"/>
    <w:rsid w:val="00F7537A"/>
    <w:rsid w:val="00FE434A"/>
    <w:rsid w:val="23BE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199</Words>
  <Characters>1136</Characters>
  <Lines>9</Lines>
  <Paragraphs>2</Paragraphs>
  <TotalTime>0</TotalTime>
  <ScaleCrop>false</ScaleCrop>
  <LinksUpToDate>false</LinksUpToDate>
  <CharactersWithSpaces>1333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2018-01-04T06:43:34Z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